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57" w:rsidRPr="001A6757" w:rsidRDefault="001A6757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Тест №1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13610F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курса ____________ группы</w:t>
      </w:r>
      <w:bookmarkStart w:id="0" w:name="_GoBack"/>
      <w:bookmarkEnd w:id="0"/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1. Среда обитания – это: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понятиями </w:t>
      </w:r>
      <w:proofErr w:type="spellStart"/>
      <w:r w:rsidR="008621BB" w:rsidRPr="008621BB">
        <w:rPr>
          <w:rFonts w:ascii="Times New Roman" w:hAnsi="Times New Roman" w:cs="Times New Roman"/>
          <w:b/>
          <w:sz w:val="24"/>
          <w:szCs w:val="24"/>
        </w:rPr>
        <w:t>травмоопасный</w:t>
      </w:r>
      <w:proofErr w:type="spellEnd"/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 (травмирующий) и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8621BB">
        <w:rPr>
          <w:rFonts w:ascii="Times New Roman" w:hAnsi="Times New Roman" w:cs="Times New Roman"/>
          <w:sz w:val="24"/>
          <w:szCs w:val="24"/>
        </w:rPr>
        <w:t xml:space="preserve">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негативное воздействие на человека, которое приводит к травме или летальному исходу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человека, которое приводит к ухудшению здоровья или заболеванию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 элементов биосферы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621BB">
        <w:rPr>
          <w:rFonts w:ascii="Times New Roman" w:hAnsi="Times New Roman" w:cs="Times New Roman"/>
          <w:sz w:val="24"/>
          <w:szCs w:val="24"/>
        </w:rPr>
        <w:t xml:space="preserve">негативное воздействие на человека элементов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3. Какие группы реализуют принципы обеспечения БЖД:</w:t>
      </w:r>
      <w:r w:rsidRPr="00862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621BB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изоляция, экранирования, фильтрация, разбавления, слабого звена, отвода энергии, поглощения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621BB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621BB">
        <w:rPr>
          <w:rFonts w:ascii="Times New Roman" w:hAnsi="Times New Roman" w:cs="Times New Roman"/>
          <w:sz w:val="24"/>
          <w:szCs w:val="24"/>
        </w:rPr>
        <w:t>Организационные: надзор за выполнением требований и нормативов, контроль за безопасностью жизнедеятельности, защита человека «временем».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Технические: системность, информация, сигнализация и оповещение, классификация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Закон сохранения жизни </w:t>
      </w:r>
      <w:proofErr w:type="spellStart"/>
      <w:r w:rsidRPr="008621BB">
        <w:rPr>
          <w:rFonts w:ascii="Times New Roman" w:hAnsi="Times New Roman" w:cs="Times New Roman"/>
          <w:b/>
          <w:sz w:val="24"/>
          <w:szCs w:val="24"/>
        </w:rPr>
        <w:t>Ю.Н.Куражковского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621BB">
        <w:rPr>
          <w:rFonts w:ascii="Times New Roman" w:hAnsi="Times New Roman" w:cs="Times New Roman"/>
          <w:sz w:val="24"/>
          <w:szCs w:val="24"/>
        </w:rPr>
        <w:t>жизнь может существовать только в процессе движения через живое тело потоков вещества, энергии и информации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621BB">
        <w:rPr>
          <w:rFonts w:ascii="Times New Roman" w:hAnsi="Times New Roman" w:cs="Times New Roman"/>
          <w:sz w:val="24"/>
          <w:szCs w:val="24"/>
        </w:rPr>
        <w:t>жизнь есть способ существования белковой материи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621BB">
        <w:rPr>
          <w:rFonts w:ascii="Times New Roman" w:hAnsi="Times New Roman" w:cs="Times New Roman"/>
          <w:sz w:val="24"/>
          <w:szCs w:val="24"/>
        </w:rPr>
        <w:t>жизнь может существовать только в биосфере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жизнь может существовать только в процессе обеспеченности пищевыми ресурсами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5.Многообразные формы трудовой деятельности делятся на ### вида (</w:t>
      </w:r>
      <w:proofErr w:type="spellStart"/>
      <w:r w:rsidRPr="008621BB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8621BB">
        <w:rPr>
          <w:rFonts w:ascii="Times New Roman" w:hAnsi="Times New Roman" w:cs="Times New Roman"/>
          <w:b/>
          <w:sz w:val="24"/>
          <w:szCs w:val="24"/>
        </w:rPr>
        <w:t>) труда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3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6. Управленческий труд относится к формам ### труда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интеллектуального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механизированного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творческого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группового</w:t>
      </w:r>
    </w:p>
    <w:p w:rsidR="008621BB" w:rsidRPr="008621BB" w:rsidRDefault="008621BB" w:rsidP="008621B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7.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Нормативные требования к параметрам микроклимата устанавливаются 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строительными нормами и правилами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правилами и нормами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государственным стандартом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нормами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9. Система вентиляции, в которой используют оборудование и приборы называется: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механической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инфильтрацией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аэрацией</w:t>
      </w:r>
    </w:p>
    <w:p w:rsid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смешанной 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10. Единицы измерения освещенности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люкс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люмен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кандела</w:t>
      </w:r>
    </w:p>
    <w:p w:rsid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люксметр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11. Определить коэффициент естественного освещения, характеризующий помещение, если освещенность внутри помещения составляет 450 лк</w:t>
      </w:r>
      <w:proofErr w:type="gramStart"/>
      <w:r w:rsidRPr="008621BB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8621BB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12000 лк: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3,75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0,038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26,6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12. Анализатор состоит из: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головного и спинного мозга.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рецептора, проводящих путей и мозгового окончания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органов чувств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a3"/>
        <w:spacing w:after="0"/>
        <w:ind w:left="0"/>
        <w:rPr>
          <w:b/>
        </w:rPr>
      </w:pPr>
      <w:r w:rsidRPr="008621BB">
        <w:rPr>
          <w:b/>
        </w:rPr>
        <w:t>13. 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а ПДК</w:t>
      </w:r>
      <w:r w:rsidRPr="008621BB">
        <w:rPr>
          <w:b/>
          <w:vertAlign w:val="subscript"/>
        </w:rPr>
        <w:t>А</w:t>
      </w:r>
      <w:r w:rsidRPr="008621BB">
        <w:rPr>
          <w:b/>
        </w:rPr>
        <w:t xml:space="preserve"> = 5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ПДК</w:t>
      </w:r>
      <w:r w:rsidRPr="008621BB">
        <w:rPr>
          <w:b/>
          <w:vertAlign w:val="subscript"/>
        </w:rPr>
        <w:t>Б</w:t>
      </w:r>
      <w:r w:rsidRPr="008621BB">
        <w:rPr>
          <w:b/>
        </w:rPr>
        <w:t xml:space="preserve"> = 20 мг/ 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.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А) </w:t>
      </w:r>
      <w:r w:rsidR="008621BB" w:rsidRPr="008621BB">
        <w:t>5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Б) </w:t>
      </w:r>
      <w:r w:rsidR="008621BB" w:rsidRPr="008621BB">
        <w:t>12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lastRenderedPageBreak/>
        <w:t xml:space="preserve">В) </w:t>
      </w:r>
      <w:r w:rsidR="008621BB" w:rsidRPr="008621BB">
        <w:t>20 мг/м</w:t>
      </w:r>
      <w:r w:rsidR="008621BB" w:rsidRPr="008621BB">
        <w:rPr>
          <w:vertAlign w:val="superscript"/>
        </w:rPr>
        <w:t>3</w:t>
      </w:r>
    </w:p>
    <w:p w:rsidR="008621BB" w:rsidRDefault="007A4C03" w:rsidP="008621BB">
      <w:pPr>
        <w:pStyle w:val="a3"/>
        <w:spacing w:after="0"/>
        <w:ind w:left="0"/>
        <w:jc w:val="both"/>
        <w:rPr>
          <w:vertAlign w:val="superscript"/>
        </w:rPr>
      </w:pPr>
      <w:r>
        <w:t xml:space="preserve">Г) </w:t>
      </w:r>
      <w:r w:rsidR="008621BB" w:rsidRPr="008621BB">
        <w:t>16 мг/м</w:t>
      </w:r>
      <w:r w:rsidR="008621BB" w:rsidRPr="008621BB">
        <w:rPr>
          <w:vertAlign w:val="superscript"/>
        </w:rPr>
        <w:t>3</w:t>
      </w:r>
    </w:p>
    <w:p w:rsidR="007A4C03" w:rsidRPr="008621BB" w:rsidRDefault="007A4C03" w:rsidP="008621BB">
      <w:pPr>
        <w:pStyle w:val="a3"/>
        <w:spacing w:after="0"/>
        <w:ind w:left="0"/>
        <w:jc w:val="both"/>
      </w:pP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14. Виды ПДК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среднесуточная 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средне разовая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пороговая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максимально разовая</w:t>
      </w:r>
    </w:p>
    <w:p w:rsid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="008621BB" w:rsidRPr="008621BB">
        <w:rPr>
          <w:rFonts w:ascii="Times New Roman" w:hAnsi="Times New Roman" w:cs="Times New Roman"/>
          <w:sz w:val="24"/>
          <w:szCs w:val="24"/>
        </w:rPr>
        <w:t>максимальносуточная</w:t>
      </w:r>
      <w:proofErr w:type="spellEnd"/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15. Для системы бокового естественного освещения в СНиП 23-05-95 нормируется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7A4C03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8621BB" w:rsidRPr="00AA0FE1" w:rsidRDefault="008621BB" w:rsidP="00AA0FE1">
      <w:pPr>
        <w:rPr>
          <w:rFonts w:ascii="Times New Roman" w:hAnsi="Times New Roman" w:cs="Times New Roman"/>
          <w:sz w:val="28"/>
          <w:szCs w:val="28"/>
        </w:rPr>
      </w:pPr>
    </w:p>
    <w:sectPr w:rsidR="008621BB" w:rsidRPr="00AA0FE1" w:rsidSect="000A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A3457"/>
    <w:rsid w:val="000A446F"/>
    <w:rsid w:val="001305B1"/>
    <w:rsid w:val="0013610F"/>
    <w:rsid w:val="001A6757"/>
    <w:rsid w:val="007A4C03"/>
    <w:rsid w:val="008621BB"/>
    <w:rsid w:val="00AA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2020-11-15T18:26:00Z</dcterms:created>
  <dcterms:modified xsi:type="dcterms:W3CDTF">2022-03-12T12:10:00Z</dcterms:modified>
</cp:coreProperties>
</file>